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6A" w:rsidRDefault="00F01C6A" w:rsidP="00F01C6A">
      <w:pPr>
        <w:spacing w:after="0"/>
        <w:jc w:val="center"/>
        <w:rPr>
          <w:rFonts w:ascii="Verdana" w:hAnsi="Verdana" w:cs="Arial"/>
          <w:b/>
        </w:rPr>
      </w:pPr>
    </w:p>
    <w:p w:rsidR="00F01C6A" w:rsidRDefault="00F01C6A" w:rsidP="00F01C6A">
      <w:pPr>
        <w:spacing w:after="0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UCHWAŁA nr  X / 46/2011</w:t>
      </w:r>
    </w:p>
    <w:p w:rsidR="00F01C6A" w:rsidRDefault="00F01C6A" w:rsidP="00F01C6A">
      <w:pPr>
        <w:spacing w:after="0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Rady Gminy w Janowicach Wielkich</w:t>
      </w:r>
    </w:p>
    <w:p w:rsidR="00F01C6A" w:rsidRDefault="00F01C6A" w:rsidP="00F01C6A">
      <w:pPr>
        <w:spacing w:after="0"/>
        <w:jc w:val="center"/>
        <w:rPr>
          <w:rFonts w:ascii="Verdana" w:hAnsi="Verdana" w:cs="Arial"/>
          <w:b/>
        </w:rPr>
      </w:pPr>
    </w:p>
    <w:p w:rsidR="00F01C6A" w:rsidRDefault="00F01C6A" w:rsidP="00F01C6A">
      <w:pPr>
        <w:spacing w:after="0" w:line="24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z dnia 4 sierpnia 2011 roku</w:t>
      </w:r>
    </w:p>
    <w:p w:rsidR="00F01C6A" w:rsidRDefault="00F01C6A" w:rsidP="00F01C6A">
      <w:pPr>
        <w:spacing w:after="0" w:line="240" w:lineRule="auto"/>
        <w:jc w:val="center"/>
        <w:rPr>
          <w:rFonts w:ascii="Verdana" w:hAnsi="Verdana" w:cs="Arial"/>
        </w:rPr>
      </w:pPr>
    </w:p>
    <w:p w:rsidR="00F01C6A" w:rsidRDefault="00F01C6A" w:rsidP="00F01C6A">
      <w:pPr>
        <w:spacing w:line="24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w sprawie wprowadzenia zmian w budżecie gminy na 2011 rok</w:t>
      </w:r>
    </w:p>
    <w:p w:rsidR="00F01C6A" w:rsidRDefault="00F01C6A" w:rsidP="00F01C6A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podstawie art.18 ust.2 pkt.4 ustawy z dnia 8 marca 1990 r. o samorządzie gminnym (t. j.: Dz. U. z 2001 r., nr 142, poz. 1591 ze zm.), art. 212, 258 ustawy z dnia 27 sierpnia 2009 r. o finansach publicznych ( Dz. U. nr 157, poz.1240)  Rada Gminy           w Janowicach Wielkich  uchwala, co następuje:</w:t>
      </w:r>
    </w:p>
    <w:p w:rsidR="00F01C6A" w:rsidRDefault="00F01C6A" w:rsidP="00F01C6A">
      <w:pPr>
        <w:spacing w:after="0" w:line="240" w:lineRule="auto"/>
        <w:jc w:val="center"/>
        <w:rPr>
          <w:rFonts w:ascii="Verdana" w:hAnsi="Verdana" w:cs="Times New Roman"/>
          <w:sz w:val="16"/>
          <w:szCs w:val="16"/>
        </w:rPr>
      </w:pPr>
    </w:p>
    <w:p w:rsidR="00F01C6A" w:rsidRDefault="00F01C6A" w:rsidP="00F01C6A">
      <w:pPr>
        <w:spacing w:after="120" w:line="24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§ 1</w:t>
      </w:r>
    </w:p>
    <w:p w:rsidR="00F01C6A" w:rsidRDefault="00F01C6A" w:rsidP="00F01C6A">
      <w:pPr>
        <w:spacing w:after="0" w:line="240" w:lineRule="auto"/>
        <w:ind w:right="-28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1.</w:t>
      </w:r>
      <w:r>
        <w:rPr>
          <w:rFonts w:ascii="Verdana" w:hAnsi="Verdana" w:cs="Arial"/>
          <w:b/>
        </w:rPr>
        <w:t xml:space="preserve"> Zwiększyć  budżet  po stronie dochodów bieżących o kwotę 3.000,00 zł, </w:t>
      </w:r>
      <w:r>
        <w:rPr>
          <w:rFonts w:ascii="Verdana" w:hAnsi="Verdana" w:cs="Arial"/>
        </w:rPr>
        <w:t>zgodnie z załącznikiem nr 1 do niniejszej uchwały.</w:t>
      </w:r>
    </w:p>
    <w:p w:rsidR="00F01C6A" w:rsidRDefault="00F01C6A" w:rsidP="00F01C6A">
      <w:pPr>
        <w:spacing w:after="0"/>
        <w:jc w:val="center"/>
        <w:rPr>
          <w:rFonts w:ascii="Verdana" w:hAnsi="Verdana" w:cs="Arial"/>
          <w:sz w:val="16"/>
          <w:szCs w:val="16"/>
        </w:rPr>
      </w:pPr>
    </w:p>
    <w:p w:rsidR="00F01C6A" w:rsidRDefault="00F01C6A" w:rsidP="00F01C6A">
      <w:pPr>
        <w:spacing w:after="120" w:line="24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§ 2</w:t>
      </w:r>
    </w:p>
    <w:p w:rsidR="00F01C6A" w:rsidRDefault="00F01C6A" w:rsidP="00F01C6A">
      <w:pPr>
        <w:spacing w:after="0" w:line="240" w:lineRule="auto"/>
        <w:ind w:right="-286"/>
        <w:jc w:val="both"/>
        <w:rPr>
          <w:rFonts w:ascii="Verdana" w:hAnsi="Verdana" w:cs="Arial"/>
          <w:b/>
        </w:rPr>
      </w:pPr>
      <w:r>
        <w:rPr>
          <w:rFonts w:ascii="Verdana" w:hAnsi="Verdana" w:cs="Arial"/>
        </w:rPr>
        <w:t>1.</w:t>
      </w:r>
      <w:r>
        <w:rPr>
          <w:rFonts w:ascii="Verdana" w:hAnsi="Verdana" w:cs="Arial"/>
          <w:b/>
        </w:rPr>
        <w:t xml:space="preserve"> Zwiększyć  budżet po stronie wydatków bieżących o kwotę 3.000,00 zł,</w:t>
      </w:r>
      <w:r>
        <w:rPr>
          <w:rFonts w:ascii="Verdana" w:hAnsi="Verdana" w:cs="Arial"/>
        </w:rPr>
        <w:t xml:space="preserve"> zgodnie z załącznikiem nr 2 do niniejszej uchwały.</w:t>
      </w:r>
      <w:r>
        <w:rPr>
          <w:rFonts w:ascii="Verdana" w:hAnsi="Verdana" w:cs="Arial"/>
          <w:b/>
        </w:rPr>
        <w:t xml:space="preserve">   </w:t>
      </w:r>
    </w:p>
    <w:p w:rsidR="00F01C6A" w:rsidRDefault="00F01C6A" w:rsidP="00F01C6A">
      <w:pPr>
        <w:spacing w:after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2. Załącznik nr 3 do uchwały nr IV/11/2011 z dnia 21 stycznia 2011 roku, dotyczący wydatków majątkowych </w:t>
      </w:r>
      <w:r>
        <w:rPr>
          <w:rFonts w:ascii="Verdana" w:eastAsia="Times New Roman" w:hAnsi="Verdana" w:cs="Arial"/>
          <w:bCs/>
          <w:color w:val="000000"/>
        </w:rPr>
        <w:t>otrzymuje brzmienie tak jak załącznik nr 3 do niniejszej uchwały.</w:t>
      </w:r>
    </w:p>
    <w:p w:rsidR="00F01C6A" w:rsidRDefault="00F01C6A" w:rsidP="00F01C6A">
      <w:pPr>
        <w:spacing w:after="120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§ 3</w:t>
      </w:r>
    </w:p>
    <w:p w:rsidR="00F01C6A" w:rsidRDefault="00F01C6A" w:rsidP="00F01C6A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Dokonuje się przeniesień z wydatków bieżących na majątkowe na kwotę 52.269,00 zł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, zgodnie  z załącznikiem nr 2 do niniejszej uchwały.</w:t>
      </w:r>
    </w:p>
    <w:p w:rsidR="00F01C6A" w:rsidRDefault="00F01C6A" w:rsidP="00F01C6A">
      <w:pPr>
        <w:spacing w:after="120" w:line="36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§ 4  </w:t>
      </w:r>
    </w:p>
    <w:p w:rsidR="00F01C6A" w:rsidRDefault="00F01C6A" w:rsidP="00F01C6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Plan dochodów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po wprowadzonych zmianach wynosi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19.220.004,62  zł, </w:t>
      </w:r>
    </w:p>
    <w:p w:rsidR="00F01C6A" w:rsidRDefault="00F01C6A" w:rsidP="00F01C6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z tego:</w:t>
      </w:r>
    </w:p>
    <w:p w:rsidR="00F01C6A" w:rsidRDefault="00F01C6A" w:rsidP="00F01C6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dochody bieżące wynoszą                11.540.963,62 zł,</w:t>
      </w:r>
    </w:p>
    <w:p w:rsidR="00F01C6A" w:rsidRDefault="00F01C6A" w:rsidP="00F01C6A">
      <w:pPr>
        <w:spacing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dochody majątkowe wynoszą             7.679.041,00 zł,</w:t>
      </w:r>
    </w:p>
    <w:p w:rsidR="00F01C6A" w:rsidRDefault="00F01C6A" w:rsidP="00F01C6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Plan wydatków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po wprowadzonych zmianach wynosi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23.544.229,62  zł,</w:t>
      </w:r>
    </w:p>
    <w:p w:rsidR="00F01C6A" w:rsidRDefault="00F01C6A" w:rsidP="00F01C6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z tego:</w:t>
      </w:r>
    </w:p>
    <w:p w:rsidR="00F01C6A" w:rsidRDefault="00F01C6A" w:rsidP="00F01C6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wydatki bieżące wynoszą                    9.139.932,62 zł,</w:t>
      </w:r>
    </w:p>
    <w:p w:rsidR="00F01C6A" w:rsidRDefault="00F01C6A" w:rsidP="00F01C6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wydatki majątkowe wynoszą             14.404.297,00 zł.</w:t>
      </w:r>
    </w:p>
    <w:p w:rsidR="00F01C6A" w:rsidRDefault="00F01C6A" w:rsidP="00F01C6A">
      <w:pPr>
        <w:spacing w:after="0"/>
        <w:rPr>
          <w:rFonts w:ascii="Arial" w:eastAsia="Calibri" w:hAnsi="Arial" w:cs="Arial"/>
          <w:sz w:val="16"/>
          <w:szCs w:val="16"/>
          <w:lang w:eastAsia="en-US"/>
        </w:rPr>
      </w:pPr>
    </w:p>
    <w:p w:rsidR="00F01C6A" w:rsidRDefault="00F01C6A" w:rsidP="00F01C6A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5  </w:t>
      </w:r>
    </w:p>
    <w:p w:rsidR="00F01C6A" w:rsidRDefault="00F01C6A" w:rsidP="00F01C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Wykonanie uchwały powierza się Wójtowi Gminy Janowice Wielkie. </w:t>
      </w:r>
    </w:p>
    <w:p w:rsidR="00F01C6A" w:rsidRDefault="00F01C6A" w:rsidP="00F01C6A">
      <w:pPr>
        <w:spacing w:after="0"/>
        <w:rPr>
          <w:rFonts w:ascii="Arial" w:hAnsi="Arial" w:cs="Arial"/>
          <w:sz w:val="16"/>
          <w:szCs w:val="16"/>
        </w:rPr>
      </w:pPr>
    </w:p>
    <w:p w:rsidR="00F01C6A" w:rsidRDefault="00F01C6A" w:rsidP="00F01C6A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6</w:t>
      </w:r>
    </w:p>
    <w:p w:rsidR="00F01C6A" w:rsidRDefault="00F01C6A" w:rsidP="00F01C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podjęcia.</w:t>
      </w:r>
      <w:r>
        <w:rPr>
          <w:rFonts w:ascii="Arial" w:hAnsi="Arial" w:cs="Arial"/>
          <w:sz w:val="24"/>
          <w:szCs w:val="24"/>
        </w:rPr>
        <w:tab/>
      </w:r>
    </w:p>
    <w:p w:rsidR="00F01C6A" w:rsidRDefault="00F01C6A" w:rsidP="00F01C6A">
      <w:pPr>
        <w:spacing w:after="0"/>
        <w:rPr>
          <w:rFonts w:ascii="Verdana" w:hAnsi="Verdana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Verdana" w:hAnsi="Verdana" w:cs="Arial"/>
        </w:rPr>
        <w:tab/>
      </w:r>
    </w:p>
    <w:p w:rsidR="00F01C6A" w:rsidRDefault="00F01C6A" w:rsidP="00F01C6A">
      <w:pPr>
        <w:spacing w:after="0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</w:p>
    <w:p w:rsidR="00F01C6A" w:rsidRDefault="00F01C6A" w:rsidP="00F01C6A">
      <w:pPr>
        <w:spacing w:after="0"/>
        <w:rPr>
          <w:rFonts w:ascii="Verdana" w:hAnsi="Verdana" w:cs="Arial"/>
        </w:rPr>
      </w:pPr>
    </w:p>
    <w:p w:rsidR="00F01C6A" w:rsidRDefault="00F01C6A" w:rsidP="00F01C6A">
      <w:pPr>
        <w:spacing w:after="0"/>
        <w:rPr>
          <w:rFonts w:ascii="Verdana" w:hAnsi="Verdana" w:cs="Arial"/>
        </w:rPr>
      </w:pPr>
    </w:p>
    <w:p w:rsidR="00F01C6A" w:rsidRDefault="00F01C6A" w:rsidP="00F01C6A">
      <w:pPr>
        <w:spacing w:after="0"/>
        <w:rPr>
          <w:rFonts w:ascii="Verdana" w:hAnsi="Verdana" w:cs="Arial"/>
        </w:rPr>
      </w:pPr>
    </w:p>
    <w:p w:rsidR="00F01C6A" w:rsidRDefault="00F01C6A" w:rsidP="00F01C6A">
      <w:pPr>
        <w:spacing w:after="0"/>
        <w:rPr>
          <w:rFonts w:ascii="Verdana" w:hAnsi="Verdana" w:cs="Arial"/>
        </w:rPr>
      </w:pPr>
    </w:p>
    <w:p w:rsidR="00F01C6A" w:rsidRDefault="00F01C6A" w:rsidP="00F01C6A">
      <w:pPr>
        <w:spacing w:after="0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UZASADNIENIE</w:t>
      </w:r>
    </w:p>
    <w:p w:rsidR="00F01C6A" w:rsidRDefault="00F01C6A" w:rsidP="00F01C6A">
      <w:pPr>
        <w:spacing w:after="0"/>
        <w:jc w:val="center"/>
        <w:rPr>
          <w:rFonts w:ascii="Verdana" w:hAnsi="Verdana" w:cs="Arial"/>
        </w:rPr>
      </w:pPr>
    </w:p>
    <w:p w:rsidR="00F01C6A" w:rsidRDefault="00F01C6A" w:rsidP="00F01C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Zwiększa się plan dochodów i wydatków bieżących o kwotę 3.000,00 zł. Ponadplanowe dochody związane są z opłatami mieszkańców budynków, podłączonych do szkolnego osadnika ścieków, zgodnie z zawartymi umowami. Dochody te przeznacza się na opłacenie  w II półroczu 2011 roku do Zakładu Ubezpieczeń Społecznych w Jeleniej Górze należnych składek od wynagrodzeń nauczycieli w Gminnym Zespole Szkól im. Wandy Rutkiewicz.</w:t>
      </w:r>
    </w:p>
    <w:p w:rsidR="00F01C6A" w:rsidRDefault="00F01C6A" w:rsidP="00F01C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Zwiększenie wydatków majątkowych o kwotę 52.269,00 zł wiąże się                       z koniecznością zapłaty  Przedsiębiorstwu Realizacji Budownictwa Komunikacyjnego i Komunalnego „PROKOM” 30 % wartości opracowanej dokumentacji projektowo – kosztorysowej na budowę sieci kanalizacji sanitarnej w Janowicach Wielkich, zgodnie z zawartą wcześniej umową.</w:t>
      </w:r>
    </w:p>
    <w:p w:rsidR="00F01C6A" w:rsidRDefault="00F01C6A" w:rsidP="00F01C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analiza stopnia realizacji planu wydatków (34,74 %) w dziale 757 rozdziale 75702   § 8110 wynika, że o kwotę 52.269,00 zł będą niższe naliczone odsetki od zaciągniętych kredytów i pożyczek.</w:t>
      </w:r>
    </w:p>
    <w:p w:rsidR="00F01C6A" w:rsidRDefault="00F01C6A" w:rsidP="00F01C6A">
      <w:pPr>
        <w:spacing w:after="0"/>
        <w:jc w:val="both"/>
        <w:rPr>
          <w:rFonts w:ascii="Verdana" w:hAnsi="Verdana" w:cs="Arial"/>
        </w:rPr>
      </w:pPr>
    </w:p>
    <w:p w:rsidR="009852DE" w:rsidRDefault="00492427">
      <w:r>
        <w:t>sporządziła: Skarbnik Gminy</w:t>
      </w:r>
    </w:p>
    <w:p w:rsidR="00492427" w:rsidRDefault="00492427">
      <w:r>
        <w:t>Elżbieta Stasiak</w:t>
      </w:r>
    </w:p>
    <w:sectPr w:rsidR="00492427" w:rsidSect="0003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01C6A"/>
    <w:rsid w:val="00036EB3"/>
    <w:rsid w:val="00492427"/>
    <w:rsid w:val="009852DE"/>
    <w:rsid w:val="00F0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E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2011-08-11T08:34:00Z</dcterms:created>
  <dcterms:modified xsi:type="dcterms:W3CDTF">2011-08-11T08:41:00Z</dcterms:modified>
</cp:coreProperties>
</file>