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300" w:rsidRPr="00EC5300" w:rsidRDefault="00EC5300" w:rsidP="00EC5300">
      <w:pPr>
        <w:spacing w:after="0" w:line="260" w:lineRule="atLeast"/>
        <w:rPr>
          <w:rFonts w:ascii="Verdana" w:eastAsia="Times New Roman" w:hAnsi="Verdana" w:cs="Times New Roman"/>
          <w:color w:val="000000"/>
          <w:sz w:val="10"/>
          <w:szCs w:val="10"/>
        </w:rPr>
      </w:pPr>
      <w:r w:rsidRPr="00EC5300">
        <w:rPr>
          <w:rFonts w:ascii="Verdana" w:eastAsia="Times New Roman" w:hAnsi="Verdana" w:cs="Times New Roman"/>
          <w:color w:val="000000"/>
          <w:sz w:val="10"/>
        </w:rPr>
        <w:t>Ogłoszenie powiązane:</w:t>
      </w:r>
    </w:p>
    <w:p w:rsidR="00EC5300" w:rsidRPr="00EC5300" w:rsidRDefault="00EC5300" w:rsidP="00EC530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EC5300">
          <w:rPr>
            <w:rFonts w:ascii="Verdana" w:eastAsia="Times New Roman" w:hAnsi="Verdana" w:cs="Times New Roman"/>
            <w:b/>
            <w:bCs/>
            <w:color w:val="FF0000"/>
            <w:sz w:val="10"/>
          </w:rPr>
          <w:t>Ogłoszenie nr 81028-2015 z dnia 2015-04-10 r.</w:t>
        </w:r>
      </w:hyperlink>
      <w:r w:rsidRPr="00EC5300">
        <w:rPr>
          <w:rFonts w:ascii="Verdana" w:eastAsia="Times New Roman" w:hAnsi="Verdana" w:cs="Times New Roman"/>
          <w:color w:val="000000"/>
          <w:sz w:val="10"/>
        </w:rPr>
        <w:t> </w:t>
      </w:r>
      <w:r w:rsidRPr="00EC5300">
        <w:rPr>
          <w:rFonts w:ascii="Verdana" w:eastAsia="Times New Roman" w:hAnsi="Verdana" w:cs="Times New Roman"/>
          <w:color w:val="000000"/>
          <w:sz w:val="10"/>
          <w:szCs w:val="10"/>
        </w:rPr>
        <w:t>Ogłoszenie o zamówieniu - Janowice Wielkie</w:t>
      </w:r>
      <w:r w:rsidRPr="00EC5300">
        <w:rPr>
          <w:rFonts w:ascii="Verdana" w:eastAsia="Times New Roman" w:hAnsi="Verdana" w:cs="Times New Roman"/>
          <w:color w:val="000000"/>
          <w:sz w:val="10"/>
          <w:szCs w:val="10"/>
        </w:rPr>
        <w:br/>
        <w:t>3.1 Przedmiotem zamówienia jest realizacja usługi w zakresie prowadzenia bankowej obsługi budżetu gminy Janowice Wielkie i jej jednostek organizacyjnych: Urząd Gminy w Janowicach Wielkich, Gminny Ośrodek Pomocy Społecznej w...</w:t>
      </w:r>
      <w:r w:rsidRPr="00EC5300">
        <w:rPr>
          <w:rFonts w:ascii="Verdana" w:eastAsia="Times New Roman" w:hAnsi="Verdana" w:cs="Times New Roman"/>
          <w:color w:val="000000"/>
          <w:sz w:val="10"/>
          <w:szCs w:val="10"/>
        </w:rPr>
        <w:br/>
        <w:t>Termin składania ofert: 2015-05-04</w:t>
      </w:r>
    </w:p>
    <w:p w:rsidR="00EC5300" w:rsidRPr="00EC5300" w:rsidRDefault="00EC5300" w:rsidP="00EC5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30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9pt" o:hrstd="t" o:hrnoshade="t" o:hr="t" fillcolor="black" stroked="f"/>
        </w:pict>
      </w:r>
    </w:p>
    <w:p w:rsidR="00EC5300" w:rsidRPr="00EC5300" w:rsidRDefault="00EC5300" w:rsidP="00EC5300">
      <w:pPr>
        <w:spacing w:after="280" w:line="420" w:lineRule="atLeast"/>
        <w:ind w:left="138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EC5300">
        <w:rPr>
          <w:rFonts w:ascii="Arial" w:eastAsia="Times New Roman" w:hAnsi="Arial" w:cs="Arial"/>
          <w:b/>
          <w:bCs/>
          <w:color w:val="000000"/>
          <w:sz w:val="28"/>
          <w:szCs w:val="28"/>
        </w:rPr>
        <w:t>Numer ogłoszenia: 98492 - 2015; data zamieszczenia: 29.04.2015</w:t>
      </w:r>
      <w:r w:rsidRPr="00EC5300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EC5300">
        <w:rPr>
          <w:rFonts w:ascii="Arial" w:eastAsia="Times New Roman" w:hAnsi="Arial" w:cs="Arial"/>
          <w:color w:val="000000"/>
          <w:sz w:val="28"/>
          <w:szCs w:val="28"/>
        </w:rPr>
        <w:br/>
        <w:t>OGŁOSZENIE O ZMIANIE OGŁOSZENIA</w:t>
      </w:r>
    </w:p>
    <w:p w:rsidR="00EC5300" w:rsidRPr="00EC5300" w:rsidRDefault="00EC5300" w:rsidP="00EC5300">
      <w:pPr>
        <w:spacing w:after="0" w:line="245" w:lineRule="atLeast"/>
        <w:ind w:left="138"/>
        <w:rPr>
          <w:rFonts w:ascii="Arial" w:eastAsia="Times New Roman" w:hAnsi="Arial" w:cs="Arial"/>
          <w:color w:val="000000"/>
          <w:sz w:val="12"/>
          <w:szCs w:val="12"/>
        </w:rPr>
      </w:pPr>
      <w:r w:rsidRPr="00EC5300">
        <w:rPr>
          <w:rFonts w:ascii="Arial" w:eastAsia="Times New Roman" w:hAnsi="Arial" w:cs="Arial"/>
          <w:b/>
          <w:bCs/>
          <w:color w:val="000000"/>
          <w:sz w:val="12"/>
          <w:szCs w:val="12"/>
        </w:rPr>
        <w:t>Ogłoszenie dotyczy:</w:t>
      </w:r>
      <w:r w:rsidRPr="00EC5300">
        <w:rPr>
          <w:rFonts w:ascii="Arial" w:eastAsia="Times New Roman" w:hAnsi="Arial" w:cs="Arial"/>
          <w:color w:val="000000"/>
          <w:sz w:val="12"/>
        </w:rPr>
        <w:t> </w:t>
      </w:r>
      <w:r w:rsidRPr="00EC5300">
        <w:rPr>
          <w:rFonts w:ascii="Arial" w:eastAsia="Times New Roman" w:hAnsi="Arial" w:cs="Arial"/>
          <w:color w:val="000000"/>
          <w:sz w:val="12"/>
          <w:szCs w:val="12"/>
        </w:rPr>
        <w:t>Ogłoszenia o zamówieniu.</w:t>
      </w:r>
    </w:p>
    <w:p w:rsidR="00EC5300" w:rsidRPr="00EC5300" w:rsidRDefault="00EC5300" w:rsidP="00EC5300">
      <w:pPr>
        <w:spacing w:after="0" w:line="245" w:lineRule="atLeast"/>
        <w:ind w:left="138"/>
        <w:rPr>
          <w:rFonts w:ascii="Arial" w:eastAsia="Times New Roman" w:hAnsi="Arial" w:cs="Arial"/>
          <w:color w:val="000000"/>
          <w:sz w:val="12"/>
          <w:szCs w:val="12"/>
        </w:rPr>
      </w:pPr>
      <w:r w:rsidRPr="00EC5300">
        <w:rPr>
          <w:rFonts w:ascii="Arial" w:eastAsia="Times New Roman" w:hAnsi="Arial" w:cs="Arial"/>
          <w:b/>
          <w:bCs/>
          <w:color w:val="000000"/>
          <w:sz w:val="12"/>
          <w:szCs w:val="12"/>
        </w:rPr>
        <w:t>Informacje o zmienianym ogłoszeniu:</w:t>
      </w:r>
      <w:r w:rsidRPr="00EC5300">
        <w:rPr>
          <w:rFonts w:ascii="Arial" w:eastAsia="Times New Roman" w:hAnsi="Arial" w:cs="Arial"/>
          <w:color w:val="000000"/>
          <w:sz w:val="12"/>
        </w:rPr>
        <w:t> </w:t>
      </w:r>
      <w:r w:rsidRPr="00EC5300">
        <w:rPr>
          <w:rFonts w:ascii="Arial" w:eastAsia="Times New Roman" w:hAnsi="Arial" w:cs="Arial"/>
          <w:color w:val="000000"/>
          <w:sz w:val="12"/>
          <w:szCs w:val="12"/>
        </w:rPr>
        <w:t>81028 - 2015 data 10.04.2015 r.</w:t>
      </w:r>
    </w:p>
    <w:p w:rsidR="00EC5300" w:rsidRPr="00EC5300" w:rsidRDefault="00EC5300" w:rsidP="00EC5300">
      <w:pPr>
        <w:spacing w:before="229" w:after="138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EC530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SEKCJA I: ZAMAWIAJĄCY</w:t>
      </w:r>
    </w:p>
    <w:p w:rsidR="00EC5300" w:rsidRPr="00EC5300" w:rsidRDefault="00EC5300" w:rsidP="00EC5300">
      <w:pPr>
        <w:spacing w:after="0" w:line="245" w:lineRule="atLeast"/>
        <w:ind w:left="138"/>
        <w:rPr>
          <w:rFonts w:ascii="Arial" w:eastAsia="Times New Roman" w:hAnsi="Arial" w:cs="Arial"/>
          <w:color w:val="000000"/>
          <w:sz w:val="12"/>
          <w:szCs w:val="12"/>
        </w:rPr>
      </w:pPr>
      <w:r w:rsidRPr="00EC5300">
        <w:rPr>
          <w:rFonts w:ascii="Arial" w:eastAsia="Times New Roman" w:hAnsi="Arial" w:cs="Arial"/>
          <w:color w:val="000000"/>
          <w:sz w:val="12"/>
          <w:szCs w:val="12"/>
        </w:rPr>
        <w:t>Gmina Janowice Wielkie, ul. Kolejowa 2, 58-520 Janowice Wielkie, woj. dolnośląskie, tel. 075 7515124, fax. 075 7515124.</w:t>
      </w:r>
    </w:p>
    <w:p w:rsidR="00EC5300" w:rsidRPr="00EC5300" w:rsidRDefault="00EC5300" w:rsidP="00EC5300">
      <w:pPr>
        <w:spacing w:before="229" w:after="138" w:line="245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EC530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SEKCJA II: ZMIANY W OGŁOSZENIU</w:t>
      </w:r>
    </w:p>
    <w:p w:rsidR="00EC5300" w:rsidRPr="00EC5300" w:rsidRDefault="00EC5300" w:rsidP="00EC5300">
      <w:pPr>
        <w:spacing w:after="0" w:line="245" w:lineRule="atLeast"/>
        <w:ind w:left="138"/>
        <w:rPr>
          <w:rFonts w:ascii="Arial" w:eastAsia="Times New Roman" w:hAnsi="Arial" w:cs="Arial"/>
          <w:color w:val="000000"/>
          <w:sz w:val="12"/>
          <w:szCs w:val="12"/>
        </w:rPr>
      </w:pPr>
      <w:r w:rsidRPr="00EC5300">
        <w:rPr>
          <w:rFonts w:ascii="Arial" w:eastAsia="Times New Roman" w:hAnsi="Arial" w:cs="Arial"/>
          <w:b/>
          <w:bCs/>
          <w:color w:val="000000"/>
          <w:sz w:val="12"/>
          <w:szCs w:val="12"/>
        </w:rPr>
        <w:t>II.1) Tekst, który należy zmienić:</w:t>
      </w:r>
    </w:p>
    <w:p w:rsidR="00EC5300" w:rsidRPr="00EC5300" w:rsidRDefault="00EC5300" w:rsidP="00EC5300">
      <w:pPr>
        <w:numPr>
          <w:ilvl w:val="0"/>
          <w:numId w:val="1"/>
        </w:numPr>
        <w:spacing w:before="100" w:beforeAutospacing="1" w:after="100" w:afterAutospacing="1" w:line="245" w:lineRule="atLeast"/>
        <w:ind w:left="275"/>
        <w:rPr>
          <w:rFonts w:ascii="Arial" w:eastAsia="Times New Roman" w:hAnsi="Arial" w:cs="Arial"/>
          <w:color w:val="000000"/>
          <w:sz w:val="12"/>
          <w:szCs w:val="12"/>
        </w:rPr>
      </w:pPr>
      <w:r w:rsidRPr="00EC5300">
        <w:rPr>
          <w:rFonts w:ascii="Arial" w:eastAsia="Times New Roman" w:hAnsi="Arial" w:cs="Arial"/>
          <w:b/>
          <w:bCs/>
          <w:color w:val="000000"/>
          <w:sz w:val="12"/>
          <w:szCs w:val="12"/>
        </w:rPr>
        <w:t>Miejsce, w którym znajduje się zmieniany tekst:</w:t>
      </w:r>
      <w:r w:rsidRPr="00EC5300">
        <w:rPr>
          <w:rFonts w:ascii="Arial" w:eastAsia="Times New Roman" w:hAnsi="Arial" w:cs="Arial"/>
          <w:color w:val="000000"/>
          <w:sz w:val="12"/>
        </w:rPr>
        <w:t> </w:t>
      </w:r>
      <w:r w:rsidRPr="00EC5300">
        <w:rPr>
          <w:rFonts w:ascii="Arial" w:eastAsia="Times New Roman" w:hAnsi="Arial" w:cs="Arial"/>
          <w:color w:val="000000"/>
          <w:sz w:val="12"/>
          <w:szCs w:val="12"/>
        </w:rPr>
        <w:t>II.1.4.</w:t>
      </w:r>
    </w:p>
    <w:p w:rsidR="00EC5300" w:rsidRPr="00EC5300" w:rsidRDefault="00EC5300" w:rsidP="00EC5300">
      <w:pPr>
        <w:numPr>
          <w:ilvl w:val="0"/>
          <w:numId w:val="1"/>
        </w:numPr>
        <w:spacing w:before="100" w:beforeAutospacing="1" w:after="100" w:afterAutospacing="1" w:line="245" w:lineRule="atLeast"/>
        <w:ind w:left="275"/>
        <w:rPr>
          <w:rFonts w:ascii="Arial" w:eastAsia="Times New Roman" w:hAnsi="Arial" w:cs="Arial"/>
          <w:color w:val="000000"/>
          <w:sz w:val="12"/>
          <w:szCs w:val="12"/>
        </w:rPr>
      </w:pPr>
      <w:r w:rsidRPr="00EC5300">
        <w:rPr>
          <w:rFonts w:ascii="Arial" w:eastAsia="Times New Roman" w:hAnsi="Arial" w:cs="Arial"/>
          <w:b/>
          <w:bCs/>
          <w:color w:val="000000"/>
          <w:sz w:val="12"/>
          <w:szCs w:val="12"/>
        </w:rPr>
        <w:t>W ogłoszeniu jest:</w:t>
      </w:r>
      <w:r w:rsidRPr="00EC5300">
        <w:rPr>
          <w:rFonts w:ascii="Arial" w:eastAsia="Times New Roman" w:hAnsi="Arial" w:cs="Arial"/>
          <w:color w:val="000000"/>
          <w:sz w:val="12"/>
        </w:rPr>
        <w:t> </w:t>
      </w:r>
      <w:r w:rsidRPr="00EC5300">
        <w:rPr>
          <w:rFonts w:ascii="Arial" w:eastAsia="Times New Roman" w:hAnsi="Arial" w:cs="Arial"/>
          <w:color w:val="000000"/>
          <w:sz w:val="12"/>
          <w:szCs w:val="12"/>
        </w:rPr>
        <w:t xml:space="preserve">II.1.4) Określenie przedmiotu oraz wielkości lub zakresu zamówienia: 3.1 Przedmiotem zamówienia jest realizacja usługi w zakresie prowadzenia bankowej obsługi budżetu gminy Janowice Wielkie i jej jednostek organizacyjnych: Urząd Gminy w Janowicach Wielkich, Gminny Ośrodek Pomocy Społecznej w Janowicach Wielkich, Gminny Zespół Szkół im. Wandy Rutkiewicz w Janowicach Wielkich, Przedszkole Publiczne w Janowicach Wielkich, Gminna Biblioteka Publiczna w Janowicach Wielkich, który obejmuje: a. Otwarcie i prowadzenie rachunku bieżącego i rachunków pomocniczych oraz rachunków związanych z realizacją zadań finansowanych ze środków własnych budżetu gminy, współfinansowanych ze środków pochodzących z budżetu Unii Europejskiej i ze źródeł zagranicznych nie podlegających zwrotowi, a także rachunków Zakładowego Funduszu Świadczeń Socjalnych i sum depozytowych. Zamawiający zakłada otwieranie dodatkowych rachunków w trakcie trwania umowy. Zmiana ilości jednostek organizacyjnych wymienionych w punkcie 3.1 lub zmiana ilości rachunków bankowych nie powoduje konieczności zmiany umowy. b. Prowadzenie obsługi budżetu poprzez: -realizację poleceń przelewów w formie elektronicznej ze wszystkich rachunków oraz archiwizowanie wszystkich wprowadzonych danych, wykonywanie operacji i sald na rachunkach przez cały okres korzystania z systemu, przelewy dokonywane wewnątrz Banku powinny być realizowane w czasie rzeczywistym oraz bez opłat i prowizji; przelewy wychodzące do innego Banku złożone do godziny 14:30 powinny być zrealizowane w tym samym dniu. - możliwość generowania i wydruku wyciągów bankowych z ustaleniem salda na następny dzień roboczy po realizacji dyspozycji przelewu, - zapewnienie bez dodatkowych opłat dostawy i instalacje oprogramowania we wszystkich jednostkach, w tym przeszkolenie personelu w zakresie obsługi systemu, bieżącą aktualizację i obsługę serwisową oprogramowania, bezzwłoczne usuwanie awarii systemu, -w przypadku awarii systemu bankowości elektronicznej realizacja przelewów w formie dokumentu papierowego, -zapewnienie wysokiego poziomu bezpieczeństwa systemu, -automatyczne lokowanie wolnych środków na lokatach </w:t>
      </w:r>
      <w:proofErr w:type="spellStart"/>
      <w:r w:rsidRPr="00EC5300">
        <w:rPr>
          <w:rFonts w:ascii="Arial" w:eastAsia="Times New Roman" w:hAnsi="Arial" w:cs="Arial"/>
          <w:color w:val="000000"/>
          <w:sz w:val="12"/>
          <w:szCs w:val="12"/>
        </w:rPr>
        <w:t>overnight</w:t>
      </w:r>
      <w:proofErr w:type="spellEnd"/>
      <w:r w:rsidRPr="00EC5300">
        <w:rPr>
          <w:rFonts w:ascii="Arial" w:eastAsia="Times New Roman" w:hAnsi="Arial" w:cs="Arial"/>
          <w:color w:val="000000"/>
          <w:sz w:val="12"/>
          <w:szCs w:val="12"/>
        </w:rPr>
        <w:t xml:space="preserve">, Lokaty </w:t>
      </w:r>
      <w:proofErr w:type="spellStart"/>
      <w:r w:rsidRPr="00EC5300">
        <w:rPr>
          <w:rFonts w:ascii="Arial" w:eastAsia="Times New Roman" w:hAnsi="Arial" w:cs="Arial"/>
          <w:color w:val="000000"/>
          <w:sz w:val="12"/>
          <w:szCs w:val="12"/>
        </w:rPr>
        <w:t>overnight</w:t>
      </w:r>
      <w:proofErr w:type="spellEnd"/>
      <w:r w:rsidRPr="00EC5300">
        <w:rPr>
          <w:rFonts w:ascii="Arial" w:eastAsia="Times New Roman" w:hAnsi="Arial" w:cs="Arial"/>
          <w:color w:val="000000"/>
          <w:sz w:val="12"/>
          <w:szCs w:val="12"/>
        </w:rPr>
        <w:t xml:space="preserve"> stanowić będą formę depozytów automatycznych, tworzonych na koniec każdego dnia z sald rachunków bieżących jednostek organizacyjnych wymienionych w punkcie 3.1, jeżeli saldo to przewyższa kwotę 40.000 zł (czterdzieści tysięcy złotych) i trwać będą od jednego dnia do kilku dni, w przypadku występowania dni wolnych od pracy, kiedy to lokatą tą objęty jest cały okres świąteczny lub weekendowy. Środki stanowiące depozyt przekazywane będą na rachunek bieżący jednostek organizacyjnych Gminy Janowice Wielkie w pierwszym dniu roboczym po utworzeniu depozytu do godz. 7.30 rano. Kapitalizacja odsetek następuje po każdorazowej likwidacji lokaty i zostaje przeksięgowana na rachunek bieżący jednostek organizacyjnych. -lokowanie środków na innych lokatach krótko i długoterminowych (z wyjątkiem </w:t>
      </w:r>
      <w:proofErr w:type="spellStart"/>
      <w:r w:rsidRPr="00EC5300">
        <w:rPr>
          <w:rFonts w:ascii="Arial" w:eastAsia="Times New Roman" w:hAnsi="Arial" w:cs="Arial"/>
          <w:color w:val="000000"/>
          <w:sz w:val="12"/>
          <w:szCs w:val="12"/>
        </w:rPr>
        <w:t>overnight</w:t>
      </w:r>
      <w:proofErr w:type="spellEnd"/>
      <w:r w:rsidRPr="00EC5300">
        <w:rPr>
          <w:rFonts w:ascii="Arial" w:eastAsia="Times New Roman" w:hAnsi="Arial" w:cs="Arial"/>
          <w:color w:val="000000"/>
          <w:sz w:val="12"/>
          <w:szCs w:val="12"/>
        </w:rPr>
        <w:t xml:space="preserve">) dostępnych w ofercie banku, -przyjmowanie wpłat gotówkowych, -dokonywanie wypłat gotówkowych, -udostępnienie usługi pozwalającej importować dane do systemu finansowo - księgowego Zamawiającego dotyczące jednoznacznej identyfikacji osoby wpłacającej oraz rodzaju należności dla budżetu miasta (masowe płatności) oraz zapewnienie współpracy tej usługi z systemem informatycznym Zamawiającego nie później niż do dnia 31.05.2015 r., -zerowanie rachunków bieżących i pomocniczych jednostek budżetowych Gminy, polegające na przekazaniu z dniem 31 grudnia każdego roku kwot pozostałych na ww. rachunkach (np. odsetki bankowe), zgodnie z dyspozycjami jednostek. c. Udzielenie odnawialnego kredytu w rachunku bieżącym (rachunek bieżący budżetu) przeznaczonego na pokrycie przejściowego deficytu w trakcie roku budżetowego do wysokości określonej w uchwale przez Radę Gminy Janowice Wielkie w ramach upoważnienia wynikającego z uchwały budżetowej: -planowany limit kredytu krótkoterminowego w rachunku bieżącym w 2015 r.: 300.000,00 zł, -bank zastosuje zerową wysokość prowizji przygotowawczej i innych opłat związanych z uruchomieniem kredytu, a jedynym kosztem związanym z obsługą kredytu będą odsetki od wykorzystanej kwoty kredytu, -oprocentowanie kredytu w rachunku bieżącym oparte będzie na zmiennej stopie procentowej, tj. na bazie stawki WIBOR dla depozytów 1-miesięcznych powiększonej o stałą, niezmienną w czasie trwania umowy marżę banku. -odsetki od wykorzystanego kredytu płatne będą miesięcznie na koniec każdego miesiąca poprzez pobranie ze wskazanego przez Zamawiającego rachunku. -zabezpieczeniem kredytu będzie weksel własny </w:t>
      </w:r>
      <w:proofErr w:type="spellStart"/>
      <w:r w:rsidRPr="00EC5300">
        <w:rPr>
          <w:rFonts w:ascii="Arial" w:eastAsia="Times New Roman" w:hAnsi="Arial" w:cs="Arial"/>
          <w:color w:val="000000"/>
          <w:sz w:val="12"/>
          <w:szCs w:val="12"/>
        </w:rPr>
        <w:t>in</w:t>
      </w:r>
      <w:proofErr w:type="spellEnd"/>
      <w:r w:rsidRPr="00EC5300">
        <w:rPr>
          <w:rFonts w:ascii="Arial" w:eastAsia="Times New Roman" w:hAnsi="Arial" w:cs="Arial"/>
          <w:color w:val="000000"/>
          <w:sz w:val="12"/>
          <w:szCs w:val="12"/>
        </w:rPr>
        <w:t xml:space="preserve"> blanco z kontrasygnatą Skarbnika wraz deklaracją wekslową; zamawiający przewiduje możliwość dodatkowej formy zabezpieczenia kredytu poprzez podpisanie oświadczenia o poddaniu się egzekucji. -spłata kredytu nastąpi najpóźniej do 31 grudnia danego roku budżetowego, a w każdym następnym roku budżetowym kredyt będzie uruchamiany na takich samych warunkach, po przedstawieniu pozytywnej opinii </w:t>
      </w:r>
      <w:r w:rsidRPr="00EC5300">
        <w:rPr>
          <w:rFonts w:ascii="Arial" w:eastAsia="Times New Roman" w:hAnsi="Arial" w:cs="Arial"/>
          <w:color w:val="000000"/>
          <w:sz w:val="12"/>
          <w:szCs w:val="12"/>
        </w:rPr>
        <w:lastRenderedPageBreak/>
        <w:t xml:space="preserve">Regionalnej Izby Obrachunkowej (RIO) do projektu Uchwały Budżetowej oraz pozytywnej opinii RIO do projektu uchwały w sprawie wieloletniej prognozy finansowej. d. Prowadzenie punktu kasowego w siedzibie Zamawiającego w lokalu, który udostępni Zamawiający na podstawie odrębnej umowy najmu, Godziny otwarcia punktu kasowego winny być zbliżone do godzin pracy Urzędu. Uruchomienie punktu winno nastąpić w terminie określonym przez Zamawiającego nie później jednak niż do dnia 03.07.2015 r. Zamawiający informuje, iż miesięczna stawka czynszu za wynajem lokalu będzie przedmiotem dodatkowych negocjacji z Wykonawcą po podpisaniu umowy o prowadzenie kompleksowej obsługi bankowej budżetu gminy Janowice Wielkie i jej jednostek organizacyjnych, przy czym maksymalną miesięczną stawką czynszu będzie kwota 500,00zł netto + obowiązujący podatek VAT. 3.2 Bank nie będzie pobierał opłat i prowizji za (w nawiasach podano szacunkowe ilości w okresie jednego roku): a. otwarcie nowych rachunków bankowych Gminy Janowice Wielkie i nowych rachunków gminnych jednostek organizacyjnych (5 szt.), b. zamknięcie rachunków bankowych (5 szt.), c. realizację poleceń przelewu w wersji elektronicznej i papierowej w ramach banku obsługującego Gminę Janowice Wielkie i jej jednostki organizacyjne, d. wydawanie blankietów czekowych, e. obsługę płatności masowych, f. wydawanie zaświadczeń, opinii, aneksów itp. związanych z obsługą bankową rachunków, a wynikających z wewnętrznych uregulowań banku, g. udzielenie kredytu w rachunku bieżącym, h. otwarcie rachunku lokat </w:t>
      </w:r>
      <w:proofErr w:type="spellStart"/>
      <w:r w:rsidRPr="00EC5300">
        <w:rPr>
          <w:rFonts w:ascii="Arial" w:eastAsia="Times New Roman" w:hAnsi="Arial" w:cs="Arial"/>
          <w:color w:val="000000"/>
          <w:sz w:val="12"/>
          <w:szCs w:val="12"/>
        </w:rPr>
        <w:t>overnight</w:t>
      </w:r>
      <w:proofErr w:type="spellEnd"/>
      <w:r w:rsidRPr="00EC5300">
        <w:rPr>
          <w:rFonts w:ascii="Arial" w:eastAsia="Times New Roman" w:hAnsi="Arial" w:cs="Arial"/>
          <w:color w:val="000000"/>
          <w:sz w:val="12"/>
          <w:szCs w:val="12"/>
        </w:rPr>
        <w:t xml:space="preserve"> i terminowych, i. elektroniczny system obsługi bankowej. Nadto zamawiający nie będzie ponosił żadnych kosztów związanych z przyjmowaniem przelewów uznających rachunek Zamawiającego, dokonanych w PLN i w walutach obcych, przychodzących z innych banków krajowych i zagranicznych oraz z banku Wykonawcy (szacunkowa ilość przelewów uznaniowych z banków zagranicznych - 5 szt.). 3.3 Zamawiający zastrzega sobie prawo swobodnego lokowania wolnych środków i innych bankach.</w:t>
      </w:r>
    </w:p>
    <w:p w:rsidR="00EC5300" w:rsidRPr="00EC5300" w:rsidRDefault="00EC5300" w:rsidP="00EC5300">
      <w:pPr>
        <w:numPr>
          <w:ilvl w:val="0"/>
          <w:numId w:val="1"/>
        </w:numPr>
        <w:spacing w:before="100" w:beforeAutospacing="1" w:after="100" w:afterAutospacing="1" w:line="245" w:lineRule="atLeast"/>
        <w:ind w:left="275"/>
        <w:rPr>
          <w:rFonts w:ascii="Arial" w:eastAsia="Times New Roman" w:hAnsi="Arial" w:cs="Arial"/>
          <w:color w:val="000000"/>
          <w:sz w:val="12"/>
          <w:szCs w:val="12"/>
        </w:rPr>
      </w:pPr>
      <w:r w:rsidRPr="00EC5300">
        <w:rPr>
          <w:rFonts w:ascii="Arial" w:eastAsia="Times New Roman" w:hAnsi="Arial" w:cs="Arial"/>
          <w:b/>
          <w:bCs/>
          <w:color w:val="000000"/>
          <w:sz w:val="12"/>
          <w:szCs w:val="12"/>
        </w:rPr>
        <w:t>W ogłoszeniu powinno być:</w:t>
      </w:r>
      <w:r w:rsidRPr="00EC5300">
        <w:rPr>
          <w:rFonts w:ascii="Arial" w:eastAsia="Times New Roman" w:hAnsi="Arial" w:cs="Arial"/>
          <w:color w:val="000000"/>
          <w:sz w:val="12"/>
        </w:rPr>
        <w:t> </w:t>
      </w:r>
      <w:r w:rsidRPr="00EC5300">
        <w:rPr>
          <w:rFonts w:ascii="Arial" w:eastAsia="Times New Roman" w:hAnsi="Arial" w:cs="Arial"/>
          <w:color w:val="000000"/>
          <w:sz w:val="12"/>
          <w:szCs w:val="12"/>
        </w:rPr>
        <w:t xml:space="preserve">II.1.4) Określenie przedmiotu oraz wielkości lub zakresu zamówienia: 3.1 Przedmiotem zamówienia jest realizacja usługi w zakresie prowadzenia bankowej obsługi budżetu gminy Janowice Wielkie i jej jednostek organizacyjnych: Urząd Gminy w Janowicach Wielkich, Gminny Ośrodek Pomocy Społecznej w Janowicach Wielkich, Gminny Zespół Szkół im. Wandy Rutkiewicz w Janowicach Wielkich, Przedszkole Publiczne w Janowicach Wielkich, Gminna Biblioteka Publiczna w Janowicach Wielkich, który obejmuje: a. Otwarcie i prowadzenie rachunku bieżącego i rachunków pomocniczych oraz rachunków związanych z realizacją zadań finansowanych ze środków własnych budżetu gminy, współfinansowanych ze środków pochodzących z budżetu Unii Europejskiej i ze źródeł zagranicznych nie podlegających zwrotowi, a także rachunków Zakładowego Funduszu Świadczeń Socjalnych i sum depozytowych. Zamawiający zakłada otwieranie dodatkowych rachunków w trakcie trwania umowy. Zmiana ilości jednostek organizacyjnych wymienionych w punkcie 3.1 lub zmiana ilości rachunków bankowych nie powoduje konieczności zmiany umowy. b. Prowadzenie obsługi budżetu poprzez: -realizację poleceń przelewów w formie elektronicznej ze wszystkich rachunków oraz archiwizowanie wszystkich wprowadzonych danych, wykonywanie operacji i sald na rachunkach przez cały okres korzystania z systemu, przelewy dokonywane wewnątrz Banku powinny być realizowane w czasie rzeczywistym oraz bez opłat i prowizji; przelewy wychodzące do innego Banku złożone do godziny 14:30 powinny być zrealizowane w tym samym dniu. - możliwość generowania i wydruku wyciągów bankowych z ustaleniem salda na następny dzień roboczy po realizacji dyspozycji przelewu, - zapewnienie bez dodatkowych opłat dostawy i instalacje oprogramowania we wszystkich jednostkach, w tym przeszkolenie personelu w zakresie obsługi systemu, bieżącą aktualizację i obsługę serwisową oprogramowania, bezzwłoczne usuwanie awarii systemu, -w przypadku awarii systemu bankowości elektronicznej realizacja przelewów w formie dokumentu papierowego, -zapewnienie wysokiego poziomu bezpieczeństwa systemu, -automatyczne lokowanie wolnych środków na lokatach </w:t>
      </w:r>
      <w:proofErr w:type="spellStart"/>
      <w:r w:rsidRPr="00EC5300">
        <w:rPr>
          <w:rFonts w:ascii="Arial" w:eastAsia="Times New Roman" w:hAnsi="Arial" w:cs="Arial"/>
          <w:color w:val="000000"/>
          <w:sz w:val="12"/>
          <w:szCs w:val="12"/>
        </w:rPr>
        <w:t>overnight</w:t>
      </w:r>
      <w:proofErr w:type="spellEnd"/>
      <w:r w:rsidRPr="00EC5300">
        <w:rPr>
          <w:rFonts w:ascii="Arial" w:eastAsia="Times New Roman" w:hAnsi="Arial" w:cs="Arial"/>
          <w:color w:val="000000"/>
          <w:sz w:val="12"/>
          <w:szCs w:val="12"/>
        </w:rPr>
        <w:t xml:space="preserve">, Lokaty </w:t>
      </w:r>
      <w:proofErr w:type="spellStart"/>
      <w:r w:rsidRPr="00EC5300">
        <w:rPr>
          <w:rFonts w:ascii="Arial" w:eastAsia="Times New Roman" w:hAnsi="Arial" w:cs="Arial"/>
          <w:color w:val="000000"/>
          <w:sz w:val="12"/>
          <w:szCs w:val="12"/>
        </w:rPr>
        <w:t>overnight</w:t>
      </w:r>
      <w:proofErr w:type="spellEnd"/>
      <w:r w:rsidRPr="00EC5300">
        <w:rPr>
          <w:rFonts w:ascii="Arial" w:eastAsia="Times New Roman" w:hAnsi="Arial" w:cs="Arial"/>
          <w:color w:val="000000"/>
          <w:sz w:val="12"/>
          <w:szCs w:val="12"/>
        </w:rPr>
        <w:t xml:space="preserve"> stanowić będą formę depozytów automatycznych, tworzonych na koniec każdego dnia z sald rachunków bieżących jednostek organizacyjnych wymienionych w punkcie 3.1, jeżeli saldo to przewyższa kwotę 40.000 zł (czterdzieści tysięcy złotych) i trwać będą od jednego dnia do kilku dni, w przypadku występowania dni wolnych od pracy, kiedy to lokatą tą objęty jest cały okres świąteczny lub weekendowy. Środki stanowiące depozyt przekazywane będą na rachunek bieżący jednostek organizacyjnych Gminy Janowice Wielkie w pierwszym dniu roboczym po utworzeniu depozytu do godz. 7.30 rano. Kapitalizacja odsetek następuje po każdorazowej likwidacji lokaty i zostaje przeksięgowana na rachunek bieżący jednostek organizacyjnych. -lokowanie środków na innych lokatach krótko i długoterminowych (z wyjątkiem </w:t>
      </w:r>
      <w:proofErr w:type="spellStart"/>
      <w:r w:rsidRPr="00EC5300">
        <w:rPr>
          <w:rFonts w:ascii="Arial" w:eastAsia="Times New Roman" w:hAnsi="Arial" w:cs="Arial"/>
          <w:color w:val="000000"/>
          <w:sz w:val="12"/>
          <w:szCs w:val="12"/>
        </w:rPr>
        <w:t>overnight</w:t>
      </w:r>
      <w:proofErr w:type="spellEnd"/>
      <w:r w:rsidRPr="00EC5300">
        <w:rPr>
          <w:rFonts w:ascii="Arial" w:eastAsia="Times New Roman" w:hAnsi="Arial" w:cs="Arial"/>
          <w:color w:val="000000"/>
          <w:sz w:val="12"/>
          <w:szCs w:val="12"/>
        </w:rPr>
        <w:t xml:space="preserve">) dostępnych w ofercie banku, -przyjmowanie wpłat gotówkowych, -dokonywanie wypłat gotówkowych, -udostępnienie usługi pozwalającej importować dane do systemu finansowo - księgowego Zamawiającego dotyczące jednoznacznej identyfikacji osoby wpłacającej oraz rodzaju należności dla budżetu miasta (masowe płatności) oraz zapewnienie współpracy tej usługi z systemem informatycznym Zamawiającego nie później niż do dnia 31.08.2015 r., -zerowanie rachunków bieżących i pomocniczych jednostek budżetowych Gminy, polegające na przekazaniu z dniem 31 grudnia każdego roku kwot pozostałych na ww. rachunkach (np. odsetki bankowe), zgodnie z dyspozycjami jednostek. c. Udzielenie odnawialnego kredytu w rachunku bieżącym (rachunek bieżący budżetu) przeznaczonego na pokrycie przejściowego deficytu w trakcie roku budżetowego do wysokości określonej w uchwale przez Radę Gminy Janowice Wielkie w ramach upoważnienia wynikającego z uchwały budżetowej: -planowany limit kredytu krótkoterminowego w rachunku bieżącym w 2015 r.: 300.000,00 zł, -bank zastosuje zerową wysokość prowizji przygotowawczej i innych opłat związanych z uruchomieniem kredytu, a jedynym kosztem związanym z obsługą kredytu będą odsetki od wykorzystanej kwoty kredytu, -oprocentowanie kredytu w rachunku bieżącym oparte będzie na zmiennej stopie procentowej, tj. na bazie stawki WIBOR dla depozytów 1-miesięcznych powiększonej o stałą, niezmienną w czasie trwania umowy marżę banku. -odsetki od wykorzystanego kredytu płatne będą miesięcznie na koniec każdego miesiąca poprzez pobranie ze wskazanego przez Zamawiającego rachunku. -zabezpieczeniem kredytu będzie weksel własny </w:t>
      </w:r>
      <w:proofErr w:type="spellStart"/>
      <w:r w:rsidRPr="00EC5300">
        <w:rPr>
          <w:rFonts w:ascii="Arial" w:eastAsia="Times New Roman" w:hAnsi="Arial" w:cs="Arial"/>
          <w:color w:val="000000"/>
          <w:sz w:val="12"/>
          <w:szCs w:val="12"/>
        </w:rPr>
        <w:t>in</w:t>
      </w:r>
      <w:proofErr w:type="spellEnd"/>
      <w:r w:rsidRPr="00EC5300">
        <w:rPr>
          <w:rFonts w:ascii="Arial" w:eastAsia="Times New Roman" w:hAnsi="Arial" w:cs="Arial"/>
          <w:color w:val="000000"/>
          <w:sz w:val="12"/>
          <w:szCs w:val="12"/>
        </w:rPr>
        <w:t xml:space="preserve"> blanco z kontrasygnatą Skarbnika wraz deklaracją wekslową; zamawiający przewiduje możliwość dodatkowej formy zabezpieczenia kredytu poprzez podpisanie oświadczenia o poddaniu się egzekucji. -spłata kredytu nastąpi najpóźniej do 31 grudnia danego roku budżetowego, a w każdym następnym roku budżetowym kredyt będzie uruchamiany na takich samych warunkach, po przedstawieniu pozytywnej opinii Regionalnej Izby Obrachunkowej (RIO) do projektu Uchwały Budżetowej oraz pozytywnej opinii RIO do projektu uchwały w sprawie wieloletniej prognozy finansowej. d. Prowadzenie punktu kasowego w siedzibie Zamawiającego w lokalu, który udostępni Zamawiający na podstawie odrębnej umowy najmu, Godziny otwarcia punktu kasowego winny być zbliżone do godzin pracy Urzędu. Uruchomienie punktu winno nastąpić w terminie określonym przez Zamawiającego nie później jednak niż do dnia 01.10.2015 r. Zamawiający informuje, iż miesięczna stawka czynszu za wynajem lokalu będzie przedmiotem dodatkowych negocjacji z Wykonawcą po podpisaniu umowy o prowadzenie kompleksowej obsługi bankowej budżetu gminy Janowice Wielkie i jej jednostek organizacyjnych, przy czym maksymalną miesięczną stawką czynszu będzie kwota 500,00zł netto + obowiązujący podatek VAT. 3.2 Bank nie będzie pobierał opłat i prowizji za (w nawiasach podano szacunkowe ilości w okresie jednego roku): a. otwarcie nowych rachunków bankowych Gminy Janowice Wielkie i nowych rachunków gminnych jednostek organizacyjnych (5 szt.), b. zamknięcie rachunków bankowych (5 szt.), c. realizację poleceń przelewu w wersji elektronicznej i papierowej w ramach banku obsługującego Gminę Janowice Wielkie i jej jednostki organizacyjne, d. wydawanie blankietów czekowych, e. obsługę płatności masowych, f. wydawanie zaświadczeń, opinii, aneksów itp. związanych z obsługą bankową rachunków, a wynikających z wewnętrznych uregulowań banku, g. udzielenie kredytu w rachunku </w:t>
      </w:r>
      <w:r w:rsidRPr="00EC5300">
        <w:rPr>
          <w:rFonts w:ascii="Arial" w:eastAsia="Times New Roman" w:hAnsi="Arial" w:cs="Arial"/>
          <w:color w:val="000000"/>
          <w:sz w:val="12"/>
          <w:szCs w:val="12"/>
        </w:rPr>
        <w:lastRenderedPageBreak/>
        <w:t xml:space="preserve">bieżącym, h. otwarcie rachunku lokat </w:t>
      </w:r>
      <w:proofErr w:type="spellStart"/>
      <w:r w:rsidRPr="00EC5300">
        <w:rPr>
          <w:rFonts w:ascii="Arial" w:eastAsia="Times New Roman" w:hAnsi="Arial" w:cs="Arial"/>
          <w:color w:val="000000"/>
          <w:sz w:val="12"/>
          <w:szCs w:val="12"/>
        </w:rPr>
        <w:t>overnight</w:t>
      </w:r>
      <w:proofErr w:type="spellEnd"/>
      <w:r w:rsidRPr="00EC5300">
        <w:rPr>
          <w:rFonts w:ascii="Arial" w:eastAsia="Times New Roman" w:hAnsi="Arial" w:cs="Arial"/>
          <w:color w:val="000000"/>
          <w:sz w:val="12"/>
          <w:szCs w:val="12"/>
        </w:rPr>
        <w:t xml:space="preserve"> i terminowych, i. elektroniczny system obsługi bankowej. Nadto zamawiający nie będzie ponosił żadnych kosztów związanych z przyjmowaniem przelewów uznających rachunek Zamawiającego, dokonanych w PLN i w walutach obcych, przychodzących z innych banków krajowych i zagranicznych oraz z banku Wykonawcy (szacunkowa ilość przelewów uznaniowych z banków zagranicznych - 5 szt.). 3.3 Zamawiający zastrzega sobie prawo swobodnego lokowania wolnych środków i innych bankach...</w:t>
      </w:r>
    </w:p>
    <w:p w:rsidR="00FF0CE9" w:rsidRDefault="00FF0CE9"/>
    <w:sectPr w:rsidR="00FF0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755B0"/>
    <w:multiLevelType w:val="multilevel"/>
    <w:tmpl w:val="F630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C5300"/>
    <w:rsid w:val="00EC5300"/>
    <w:rsid w:val="00FF0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EC5300"/>
  </w:style>
  <w:style w:type="character" w:styleId="Hipercze">
    <w:name w:val="Hyperlink"/>
    <w:basedOn w:val="Domylnaczcionkaakapitu"/>
    <w:uiPriority w:val="99"/>
    <w:semiHidden/>
    <w:unhideWhenUsed/>
    <w:rsid w:val="00EC530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EC5300"/>
  </w:style>
  <w:style w:type="paragraph" w:styleId="NormalnyWeb">
    <w:name w:val="Normal (Web)"/>
    <w:basedOn w:val="Normalny"/>
    <w:uiPriority w:val="99"/>
    <w:semiHidden/>
    <w:unhideWhenUsed/>
    <w:rsid w:val="00EC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EC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EC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8623">
          <w:marLeft w:val="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81028&amp;rok=2015-04-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2151</Words>
  <Characters>12908</Characters>
  <Application>Microsoft Office Word</Application>
  <DocSecurity>0</DocSecurity>
  <Lines>107</Lines>
  <Paragraphs>30</Paragraphs>
  <ScaleCrop>false</ScaleCrop>
  <Company/>
  <LinksUpToDate>false</LinksUpToDate>
  <CharactersWithSpaces>15029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2015-04-29T08:08:00Z</dcterms:created>
  <dcterms:modified xsi:type="dcterms:W3CDTF">2015-04-29T08:08:00Z</dcterms:modified>
</cp:coreProperties>
</file>